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B4" w:rsidRPr="00721BB4" w:rsidRDefault="00721BB4" w:rsidP="00721BB4">
      <w:p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Según sus estatutos, Semusa tiene por objeto la gestión directa de los siguientes servicios públicos:</w:t>
      </w:r>
    </w:p>
    <w:p w:rsidR="00721BB4" w:rsidRPr="00721BB4" w:rsidRDefault="00721BB4" w:rsidP="00721BB4">
      <w:pPr>
        <w:pStyle w:val="Prrafodelista"/>
        <w:numPr>
          <w:ilvl w:val="0"/>
          <w:numId w:val="5"/>
        </w:num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Actividades e instalaciones deportivas de uso público.</w:t>
      </w:r>
    </w:p>
    <w:p w:rsidR="00721BB4" w:rsidRPr="00721BB4" w:rsidRDefault="00721BB4" w:rsidP="00721BB4">
      <w:pPr>
        <w:pStyle w:val="Prrafodelista"/>
        <w:numPr>
          <w:ilvl w:val="0"/>
          <w:numId w:val="5"/>
        </w:num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Ocupación del tiempo libre y turismo.</w:t>
      </w:r>
    </w:p>
    <w:p w:rsidR="00721BB4" w:rsidRPr="00721BB4" w:rsidRDefault="00721BB4" w:rsidP="00721BB4">
      <w:pPr>
        <w:pStyle w:val="Prrafodelista"/>
        <w:numPr>
          <w:ilvl w:val="0"/>
          <w:numId w:val="5"/>
        </w:num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Mercados y Centros Comerciales Municipales.</w:t>
      </w:r>
    </w:p>
    <w:p w:rsidR="00721BB4" w:rsidRPr="00721BB4" w:rsidRDefault="00721BB4" w:rsidP="00721BB4">
      <w:pPr>
        <w:pStyle w:val="Prrafodelista"/>
        <w:numPr>
          <w:ilvl w:val="0"/>
          <w:numId w:val="5"/>
        </w:num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Promoción de viviendas en el término municipal de El Sauzal</w:t>
      </w:r>
      <w:r>
        <w:rPr>
          <w:rFonts w:cstheme="minorHAnsi"/>
          <w:lang w:eastAsia="es-ES"/>
        </w:rPr>
        <w:t>.</w:t>
      </w:r>
    </w:p>
    <w:p w:rsidR="00721BB4" w:rsidRPr="00721BB4" w:rsidRDefault="00721BB4" w:rsidP="00721BB4">
      <w:p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La gestión de los servicios públicos indicados implicará la administración de los bienes inmuebles que al efecto de la Corporación</w:t>
      </w:r>
      <w:r>
        <w:rPr>
          <w:rFonts w:cstheme="minorHAnsi"/>
          <w:lang w:eastAsia="es-ES"/>
        </w:rPr>
        <w:t xml:space="preserve"> le adscriba a la Sociedad. Asi</w:t>
      </w:r>
      <w:bookmarkStart w:id="0" w:name="_GoBack"/>
      <w:bookmarkEnd w:id="0"/>
      <w:r w:rsidRPr="00721BB4">
        <w:rPr>
          <w:rFonts w:cstheme="minorHAnsi"/>
          <w:lang w:eastAsia="es-ES"/>
        </w:rPr>
        <w:t>mismo, la Sociedad podrá adquirir el pleno dominio de los bienes que enajena, a su favor, el Ayuntamiento de El Sauzal, para facilitar la gestión de los servicios indicados en los apartados anteriores.</w:t>
      </w:r>
    </w:p>
    <w:p w:rsidR="00721BB4" w:rsidRPr="00721BB4" w:rsidRDefault="00721BB4" w:rsidP="00721BB4">
      <w:p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La gestión del servicio de limpieza de los edificios y locales de uso público, de titularidad municipal, o respecto de los cuales corresponda legalmente a este Ayuntamiento de El Sauzal. La prestación del servicio de limpieza se realizará en aquellos edificios y espacios que específicamente determine el Ayuntamiento en cada acuerdo adoptado al efecto.</w:t>
      </w:r>
    </w:p>
    <w:p w:rsidR="00721BB4" w:rsidRPr="00721BB4" w:rsidRDefault="00721BB4" w:rsidP="00721BB4">
      <w:pPr>
        <w:jc w:val="both"/>
        <w:rPr>
          <w:rFonts w:cstheme="minorHAnsi"/>
          <w:lang w:eastAsia="es-ES"/>
        </w:rPr>
      </w:pPr>
      <w:r w:rsidRPr="00721BB4">
        <w:rPr>
          <w:rFonts w:cstheme="minorHAnsi"/>
          <w:lang w:eastAsia="es-ES"/>
        </w:rPr>
        <w:t>La realización de actividades formativas y educativas, de conformidad con los programas anuales aprobados al efecto por el Ayuntamiento.</w:t>
      </w:r>
    </w:p>
    <w:p w:rsidR="00721BB4" w:rsidRPr="00721BB4" w:rsidRDefault="00721BB4" w:rsidP="00721BB4">
      <w:pPr>
        <w:jc w:val="both"/>
        <w:rPr>
          <w:rFonts w:cstheme="minorHAnsi"/>
          <w:lang w:eastAsia="es-ES"/>
        </w:rPr>
      </w:pPr>
      <w:r w:rsidRPr="00721BB4">
        <w:rPr>
          <w:rFonts w:cstheme="minorHAnsi"/>
          <w:b/>
          <w:bCs/>
          <w:i/>
          <w:iCs/>
          <w:bdr w:val="none" w:sz="0" w:space="0" w:color="auto" w:frame="1"/>
          <w:lang w:eastAsia="es-ES"/>
        </w:rPr>
        <w:t>La entidad no cuenta con cartas de servicios elaboradas y, en su caso, compromisos asumidos y grado de cumplimiento de los mismos.</w:t>
      </w:r>
    </w:p>
    <w:p w:rsidR="0099063B" w:rsidRPr="0039440F" w:rsidRDefault="0099063B" w:rsidP="0039440F">
      <w:pPr>
        <w:jc w:val="both"/>
        <w:rPr>
          <w:rFonts w:cstheme="minorHAnsi"/>
        </w:rPr>
      </w:pPr>
    </w:p>
    <w:sectPr w:rsidR="0099063B" w:rsidRPr="003944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E8" w:rsidRDefault="00422DE8" w:rsidP="0039440F">
      <w:pPr>
        <w:spacing w:after="0" w:line="240" w:lineRule="auto"/>
      </w:pPr>
      <w:r>
        <w:separator/>
      </w:r>
    </w:p>
  </w:endnote>
  <w:endnote w:type="continuationSeparator" w:id="0">
    <w:p w:rsidR="00422DE8" w:rsidRDefault="00422DE8" w:rsidP="003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E8" w:rsidRDefault="00422DE8" w:rsidP="0039440F">
      <w:pPr>
        <w:spacing w:after="0" w:line="240" w:lineRule="auto"/>
      </w:pPr>
      <w:r>
        <w:separator/>
      </w:r>
    </w:p>
  </w:footnote>
  <w:footnote w:type="continuationSeparator" w:id="0">
    <w:p w:rsidR="00422DE8" w:rsidRDefault="00422DE8" w:rsidP="0039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0F" w:rsidRDefault="0039440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-281940</wp:posOffset>
          </wp:positionV>
          <wp:extent cx="900000" cy="9000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FA4"/>
    <w:multiLevelType w:val="hybridMultilevel"/>
    <w:tmpl w:val="12468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01C"/>
    <w:multiLevelType w:val="multilevel"/>
    <w:tmpl w:val="D94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F67715"/>
    <w:multiLevelType w:val="hybridMultilevel"/>
    <w:tmpl w:val="445A9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D642D"/>
    <w:multiLevelType w:val="multilevel"/>
    <w:tmpl w:val="B51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0F74FB"/>
    <w:multiLevelType w:val="multilevel"/>
    <w:tmpl w:val="43DE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F"/>
    <w:rsid w:val="00217EC5"/>
    <w:rsid w:val="0039440F"/>
    <w:rsid w:val="00422DE8"/>
    <w:rsid w:val="00721BB4"/>
    <w:rsid w:val="0099063B"/>
    <w:rsid w:val="00B53D08"/>
    <w:rsid w:val="00F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BD58"/>
  <w15:chartTrackingRefBased/>
  <w15:docId w15:val="{BDE8EE9F-E8D5-4CF5-929D-99EA6F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9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44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944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94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40F"/>
  </w:style>
  <w:style w:type="paragraph" w:styleId="Piedepgina">
    <w:name w:val="footer"/>
    <w:basedOn w:val="Normal"/>
    <w:link w:val="Piedepgina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0F"/>
  </w:style>
  <w:style w:type="character" w:styleId="Textoennegrita">
    <w:name w:val="Strong"/>
    <w:basedOn w:val="Fuentedeprrafopredeter"/>
    <w:uiPriority w:val="22"/>
    <w:qFormat/>
    <w:rsid w:val="0072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2026-06-08T12:28:00Z</cp:lastPrinted>
  <dcterms:created xsi:type="dcterms:W3CDTF">2026-06-08T12:29:00Z</dcterms:created>
  <dcterms:modified xsi:type="dcterms:W3CDTF">2026-06-08T12:29:00Z</dcterms:modified>
</cp:coreProperties>
</file>